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702" w:rsidRDefault="00DF169D">
      <w:pPr>
        <w:spacing w:after="0" w:line="240" w:lineRule="auto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>Unterrichtsthema:</w:t>
      </w:r>
      <w:r>
        <w:rPr>
          <w:rFonts w:ascii="Arial" w:eastAsia="Arial" w:hAnsi="Arial" w:cs="Arial"/>
          <w:b/>
          <w:sz w:val="32"/>
        </w:rPr>
        <w:tab/>
        <w:t>Wann und warum wurde Altötting zum Wallfahrtsort?</w:t>
      </w:r>
    </w:p>
    <w:p w:rsidR="002A4702" w:rsidRDefault="002A4702">
      <w:pPr>
        <w:spacing w:after="0" w:line="240" w:lineRule="auto"/>
        <w:rPr>
          <w:rFonts w:ascii="Arial" w:eastAsia="Arial" w:hAnsi="Arial" w:cs="Arial"/>
          <w:sz w:val="24"/>
        </w:rPr>
      </w:pPr>
    </w:p>
    <w:p w:rsidR="002A4702" w:rsidRDefault="00DF169D">
      <w:pPr>
        <w:spacing w:after="0" w:line="240" w:lineRule="auto"/>
        <w:rPr>
          <w:rFonts w:ascii="Arial" w:eastAsia="Arial" w:hAnsi="Arial" w:cs="Arial"/>
          <w:b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>Fach</w:t>
      </w:r>
      <w:r>
        <w:rPr>
          <w:rFonts w:ascii="Arial" w:eastAsia="Arial" w:hAnsi="Arial" w:cs="Arial"/>
          <w:b/>
          <w:i/>
          <w:sz w:val="24"/>
        </w:rPr>
        <w:tab/>
      </w:r>
      <w:r>
        <w:rPr>
          <w:rFonts w:ascii="Arial" w:eastAsia="Arial" w:hAnsi="Arial" w:cs="Arial"/>
          <w:b/>
          <w:i/>
          <w:sz w:val="24"/>
        </w:rPr>
        <w:tab/>
      </w:r>
      <w:r>
        <w:rPr>
          <w:rFonts w:ascii="Arial" w:eastAsia="Arial" w:hAnsi="Arial" w:cs="Arial"/>
          <w:b/>
          <w:i/>
          <w:sz w:val="24"/>
        </w:rPr>
        <w:tab/>
      </w:r>
      <w:r>
        <w:rPr>
          <w:rFonts w:ascii="Arial" w:eastAsia="Arial" w:hAnsi="Arial" w:cs="Arial"/>
          <w:b/>
          <w:i/>
          <w:sz w:val="24"/>
        </w:rPr>
        <w:tab/>
        <w:t>Heimat- und Sachunterricht</w:t>
      </w:r>
      <w:r>
        <w:rPr>
          <w:rFonts w:ascii="Arial" w:eastAsia="Arial" w:hAnsi="Arial" w:cs="Arial"/>
          <w:b/>
          <w:i/>
          <w:sz w:val="24"/>
        </w:rPr>
        <w:tab/>
      </w:r>
      <w:r>
        <w:rPr>
          <w:rFonts w:ascii="Arial" w:eastAsia="Arial" w:hAnsi="Arial" w:cs="Arial"/>
          <w:b/>
          <w:i/>
          <w:sz w:val="24"/>
        </w:rPr>
        <w:tab/>
      </w:r>
      <w:r>
        <w:rPr>
          <w:rFonts w:ascii="Arial" w:eastAsia="Arial" w:hAnsi="Arial" w:cs="Arial"/>
          <w:b/>
          <w:i/>
          <w:sz w:val="24"/>
        </w:rPr>
        <w:tab/>
      </w:r>
      <w:r>
        <w:rPr>
          <w:rFonts w:ascii="Arial" w:eastAsia="Arial" w:hAnsi="Arial" w:cs="Arial"/>
          <w:b/>
          <w:i/>
          <w:sz w:val="24"/>
        </w:rPr>
        <w:tab/>
      </w:r>
      <w:r>
        <w:rPr>
          <w:rFonts w:ascii="Arial" w:eastAsia="Arial" w:hAnsi="Arial" w:cs="Arial"/>
          <w:b/>
          <w:i/>
          <w:sz w:val="24"/>
        </w:rPr>
        <w:tab/>
      </w:r>
    </w:p>
    <w:p w:rsidR="002A4702" w:rsidRDefault="00DF169D">
      <w:pPr>
        <w:spacing w:after="0" w:line="240" w:lineRule="auto"/>
        <w:rPr>
          <w:rFonts w:ascii="Arial" w:eastAsia="Arial" w:hAnsi="Arial" w:cs="Arial"/>
          <w:b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>Jahrgangsstufe 4</w:t>
      </w:r>
      <w:r>
        <w:rPr>
          <w:rFonts w:ascii="Arial" w:eastAsia="Arial" w:hAnsi="Arial" w:cs="Arial"/>
          <w:b/>
          <w:i/>
          <w:sz w:val="24"/>
        </w:rPr>
        <w:tab/>
      </w:r>
      <w:r>
        <w:rPr>
          <w:rFonts w:ascii="Arial" w:eastAsia="Arial" w:hAnsi="Arial" w:cs="Arial"/>
          <w:b/>
          <w:i/>
          <w:sz w:val="24"/>
        </w:rPr>
        <w:tab/>
        <w:t xml:space="preserve">Dauer und Wandel </w:t>
      </w:r>
    </w:p>
    <w:p w:rsidR="002A4702" w:rsidRDefault="00DF169D">
      <w:pPr>
        <w:spacing w:after="0" w:line="240" w:lineRule="auto"/>
        <w:rPr>
          <w:rFonts w:ascii="Arial" w:eastAsia="Arial" w:hAnsi="Arial" w:cs="Arial"/>
          <w:b/>
          <w:i/>
          <w:sz w:val="24"/>
        </w:rPr>
      </w:pPr>
      <w:r>
        <w:rPr>
          <w:rFonts w:ascii="Arial" w:eastAsia="Arial" w:hAnsi="Arial" w:cs="Arial"/>
          <w:b/>
          <w:i/>
          <w:sz w:val="24"/>
        </w:rPr>
        <w:t>Lehrplanbezug</w:t>
      </w:r>
      <w:r>
        <w:rPr>
          <w:rFonts w:ascii="Arial" w:eastAsia="Arial" w:hAnsi="Arial" w:cs="Arial"/>
          <w:b/>
          <w:i/>
          <w:sz w:val="24"/>
        </w:rPr>
        <w:tab/>
      </w:r>
      <w:r>
        <w:rPr>
          <w:rFonts w:ascii="Arial" w:eastAsia="Arial" w:hAnsi="Arial" w:cs="Arial"/>
          <w:b/>
          <w:i/>
          <w:sz w:val="24"/>
        </w:rPr>
        <w:tab/>
        <w:t>Bedeutsame Ereignisse für den Ort und die Region</w:t>
      </w:r>
    </w:p>
    <w:p w:rsidR="002A4702" w:rsidRDefault="002A4702">
      <w:pPr>
        <w:spacing w:after="0" w:line="240" w:lineRule="auto"/>
        <w:rPr>
          <w:rFonts w:ascii="Arial" w:eastAsia="Arial" w:hAnsi="Arial" w:cs="Arial"/>
          <w:sz w:val="24"/>
        </w:rPr>
      </w:pPr>
    </w:p>
    <w:p w:rsidR="002A4702" w:rsidRDefault="00DF169D">
      <w:pPr>
        <w:spacing w:after="8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Einstieg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Kapellplatz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Bild 1: Zentrum </w:t>
      </w:r>
    </w:p>
    <w:p w:rsidR="002A4702" w:rsidRDefault="00DF169D">
      <w:pPr>
        <w:spacing w:after="8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Hinführung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Altötting – ein berühmter Wallfahrtsort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TA</w:t>
      </w:r>
    </w:p>
    <w:p w:rsidR="002A4702" w:rsidRDefault="00DF169D">
      <w:pPr>
        <w:spacing w:after="8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Fragen stellen lassen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schriftlich oder mündlich</w:t>
      </w:r>
    </w:p>
    <w:p w:rsidR="002A4702" w:rsidRDefault="00DF169D">
      <w:pPr>
        <w:spacing w:after="8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Zielangabe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Wann und warum wurde Altötting zum Wallfahrtsort?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TA</w:t>
      </w:r>
    </w:p>
    <w:p w:rsidR="002A4702" w:rsidRDefault="00DF169D">
      <w:pPr>
        <w:spacing w:after="8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Hypothesen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Vermutungen der Schüler</w:t>
      </w:r>
    </w:p>
    <w:p w:rsidR="002A4702" w:rsidRDefault="00DF169D">
      <w:pPr>
        <w:spacing w:after="8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Information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Vor 500 Jahren sah Altötting anders aus.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Bild 2 Dioramenschau mit </w:t>
      </w:r>
      <w:proofErr w:type="spellStart"/>
      <w:r>
        <w:rPr>
          <w:rFonts w:ascii="Arial" w:eastAsia="Arial" w:hAnsi="Arial" w:cs="Arial"/>
          <w:sz w:val="24"/>
        </w:rPr>
        <w:t>Mörnbach</w:t>
      </w:r>
      <w:proofErr w:type="spellEnd"/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</w:p>
    <w:p w:rsidR="002A4702" w:rsidRDefault="00DF169D">
      <w:pPr>
        <w:spacing w:after="80" w:line="240" w:lineRule="auto"/>
        <w:ind w:left="2124" w:firstLine="708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In diesem Buch steht ein besonderes Ereignis, das sich vor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Bild 3: Quelle Altötting-Chronik</w:t>
      </w:r>
    </w:p>
    <w:p w:rsidR="002A4702" w:rsidRDefault="00DF169D">
      <w:pPr>
        <w:spacing w:after="80" w:line="240" w:lineRule="auto"/>
        <w:ind w:left="2124" w:firstLine="708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ca. 500 Jahren in Altötting zugetragen hat und verfilmt wurde.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</w:p>
    <w:p w:rsidR="002A4702" w:rsidRDefault="00BA3079">
      <w:pPr>
        <w:spacing w:after="8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Filmvorführung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 w:rsidR="00DF169D">
        <w:rPr>
          <w:rFonts w:ascii="Arial" w:eastAsia="Arial" w:hAnsi="Arial" w:cs="Arial"/>
          <w:sz w:val="24"/>
        </w:rPr>
        <w:t>Das erste Wunder von Altötting</w:t>
      </w:r>
      <w:r w:rsidR="00DF169D">
        <w:rPr>
          <w:rFonts w:ascii="Arial" w:eastAsia="Arial" w:hAnsi="Arial" w:cs="Arial"/>
          <w:sz w:val="24"/>
        </w:rPr>
        <w:tab/>
      </w:r>
      <w:r w:rsidR="00DF169D">
        <w:rPr>
          <w:rFonts w:ascii="Arial" w:eastAsia="Arial" w:hAnsi="Arial" w:cs="Arial"/>
          <w:sz w:val="24"/>
        </w:rPr>
        <w:tab/>
      </w:r>
      <w:r w:rsidR="00DF169D">
        <w:rPr>
          <w:rFonts w:ascii="Arial" w:eastAsia="Arial" w:hAnsi="Arial" w:cs="Arial"/>
          <w:sz w:val="24"/>
        </w:rPr>
        <w:tab/>
      </w:r>
      <w:r w:rsidR="00DF169D">
        <w:rPr>
          <w:rFonts w:ascii="Arial" w:eastAsia="Arial" w:hAnsi="Arial" w:cs="Arial"/>
          <w:sz w:val="24"/>
        </w:rPr>
        <w:tab/>
      </w:r>
      <w:r w:rsidR="00DF169D">
        <w:rPr>
          <w:rFonts w:ascii="Arial" w:eastAsia="Arial" w:hAnsi="Arial" w:cs="Arial"/>
          <w:sz w:val="24"/>
        </w:rPr>
        <w:tab/>
      </w:r>
      <w:r w:rsidR="00DF169D">
        <w:rPr>
          <w:rFonts w:ascii="Arial" w:eastAsia="Arial" w:hAnsi="Arial" w:cs="Arial"/>
          <w:sz w:val="24"/>
        </w:rPr>
        <w:tab/>
        <w:t>Filmausschnitt aus Marienfilm</w:t>
      </w:r>
    </w:p>
    <w:p w:rsidR="002A4702" w:rsidRDefault="00DF169D">
      <w:pPr>
        <w:spacing w:after="8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 xml:space="preserve">   (Hinweis: Film wirken lassen)</w:t>
      </w:r>
    </w:p>
    <w:p w:rsidR="002A4702" w:rsidRDefault="00DF169D">
      <w:pPr>
        <w:spacing w:after="8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Ausweitung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evtl. zweites Marienwunder von Altötting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Arbeits- und Merkblatt</w:t>
      </w:r>
    </w:p>
    <w:p w:rsidR="002A4702" w:rsidRDefault="00DF169D">
      <w:pPr>
        <w:spacing w:after="8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Nacharbeit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Arbeitsaufträge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  <w:t>Arbeits- und Merkblatt</w:t>
      </w:r>
    </w:p>
    <w:p w:rsidR="00BA3079" w:rsidRDefault="00BA3079">
      <w:pPr>
        <w:spacing w:after="80" w:line="240" w:lineRule="auto"/>
        <w:rPr>
          <w:rFonts w:ascii="Arial" w:eastAsia="Arial" w:hAnsi="Arial" w:cs="Arial"/>
          <w:sz w:val="24"/>
        </w:rPr>
      </w:pPr>
    </w:p>
    <w:p w:rsidR="00BA3079" w:rsidRDefault="00BA3079">
      <w:pPr>
        <w:spacing w:after="80" w:line="240" w:lineRule="auto"/>
        <w:rPr>
          <w:rFonts w:ascii="Arial" w:eastAsia="Arial" w:hAnsi="Arial" w:cs="Arial"/>
          <w:sz w:val="24"/>
        </w:rPr>
      </w:pPr>
    </w:p>
    <w:p w:rsidR="00BA3079" w:rsidRDefault="00BA3079">
      <w:pPr>
        <w:spacing w:after="80" w:line="240" w:lineRule="auto"/>
        <w:rPr>
          <w:rFonts w:ascii="Arial" w:eastAsia="Arial" w:hAnsi="Arial" w:cs="Arial"/>
          <w:sz w:val="24"/>
        </w:rPr>
      </w:pPr>
    </w:p>
    <w:p w:rsidR="002A4702" w:rsidRDefault="00864218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9.1pt;margin-top:17.5pt;width:163.4pt;height:108.95pt;z-index:251659264" wrapcoords="-99 0 -99 21451 21600 21451 21600 0 -99 0" filled="t">
            <v:imagedata r:id="rId5" o:title=""/>
            <o:lock v:ext="edit" aspectratio="f"/>
            <w10:wrap type="tight"/>
          </v:shape>
          <o:OLEObject Type="Embed" ProgID="StaticMetafile" ShapeID="_x0000_s1029" DrawAspect="Content" ObjectID="_1527324319" r:id="rId6"/>
        </w:pict>
      </w:r>
      <w:r>
        <w:rPr>
          <w:noProof/>
        </w:rPr>
        <w:pict>
          <v:shape id="_x0000_s1027" type="#_x0000_t75" style="position:absolute;margin-left:369.85pt;margin-top:13.05pt;width:152.15pt;height:108.95pt;z-index:251657216" wrapcoords="-106 0 -106 21451 21600 21451 21600 0 -106 0" filled="t">
            <v:imagedata r:id="rId7" o:title=""/>
            <o:lock v:ext="edit" aspectratio="f"/>
            <w10:wrap type="tight"/>
          </v:shape>
          <o:OLEObject Type="Embed" ProgID="StaticMetafile" ShapeID="_x0000_s1027" DrawAspect="Content" ObjectID="_1527324320" r:id="rId8"/>
        </w:pict>
      </w:r>
      <w:r>
        <w:rPr>
          <w:noProof/>
        </w:rPr>
        <w:pict>
          <v:shape id="_x0000_s1026" type="#_x0000_t75" style="position:absolute;margin-left:549.85pt;margin-top:13.05pt;width:152.15pt;height:108.95pt;z-index:251656192" wrapcoords="-106 0 -106 21451 21600 21451 21600 0 -106 0" filled="t">
            <v:imagedata r:id="rId9" o:title=""/>
            <o:lock v:ext="edit" aspectratio="f"/>
            <w10:wrap type="tight"/>
          </v:shape>
          <o:OLEObject Type="Embed" ProgID="StaticMetafile" ShapeID="_x0000_s1026" DrawAspect="Content" ObjectID="_1527324321" r:id="rId10"/>
        </w:pict>
      </w:r>
      <w:r w:rsidR="00DF169D">
        <w:rPr>
          <w:rFonts w:ascii="Arial" w:eastAsia="Arial" w:hAnsi="Arial" w:cs="Arial"/>
          <w:sz w:val="24"/>
        </w:rPr>
        <w:tab/>
      </w:r>
      <w:r w:rsidR="00DF169D">
        <w:rPr>
          <w:rFonts w:ascii="Arial" w:eastAsia="Arial" w:hAnsi="Arial" w:cs="Arial"/>
          <w:sz w:val="24"/>
        </w:rPr>
        <w:tab/>
      </w:r>
      <w:r w:rsidR="00DF169D">
        <w:rPr>
          <w:rFonts w:ascii="Arial" w:eastAsia="Arial" w:hAnsi="Arial" w:cs="Arial"/>
          <w:sz w:val="24"/>
        </w:rPr>
        <w:tab/>
      </w:r>
      <w:r w:rsidR="00DF169D">
        <w:rPr>
          <w:rFonts w:ascii="Arial" w:eastAsia="Arial" w:hAnsi="Arial" w:cs="Arial"/>
          <w:sz w:val="24"/>
        </w:rPr>
        <w:tab/>
      </w:r>
    </w:p>
    <w:p w:rsidR="002A4702" w:rsidRDefault="00BA3079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noProof/>
        </w:rPr>
        <w:pict>
          <v:shape id="_x0000_s1028" type="#_x0000_t75" style="position:absolute;margin-left:27.35pt;margin-top:1.2pt;width:141.5pt;height:108.95pt;z-index:251658240" wrapcoords="-114 0 -114 21451 21600 21451 21600 0 -114 0" filled="t">
            <v:imagedata r:id="rId11" o:title=""/>
            <o:lock v:ext="edit" aspectratio="f"/>
            <w10:wrap type="tight"/>
          </v:shape>
          <o:OLEObject Type="Embed" ProgID="StaticMetafile" ShapeID="_x0000_s1028" DrawAspect="Content" ObjectID="_1527324322" r:id="rId12"/>
        </w:pict>
      </w:r>
    </w:p>
    <w:p w:rsidR="002A4702" w:rsidRDefault="002A4702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:rsidR="002A4702" w:rsidRDefault="002A4702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:rsidR="002A4702" w:rsidRDefault="002A4702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:rsidR="002A4702" w:rsidRDefault="002A4702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:rsidR="00BA3079" w:rsidRDefault="00BA3079">
      <w:pPr>
        <w:spacing w:after="0" w:line="240" w:lineRule="auto"/>
        <w:rPr>
          <w:rFonts w:ascii="Arial" w:eastAsia="Arial" w:hAnsi="Arial" w:cs="Arial"/>
          <w:b/>
          <w:sz w:val="24"/>
        </w:rPr>
      </w:pPr>
    </w:p>
    <w:p w:rsidR="00BA3079" w:rsidRDefault="00DF169D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</w:t>
      </w:r>
    </w:p>
    <w:p w:rsidR="00BA3079" w:rsidRDefault="00BA3079">
      <w:pPr>
        <w:spacing w:after="0" w:line="240" w:lineRule="auto"/>
        <w:rPr>
          <w:rFonts w:ascii="Arial" w:eastAsia="Arial" w:hAnsi="Arial" w:cs="Arial"/>
          <w:sz w:val="24"/>
        </w:rPr>
      </w:pPr>
    </w:p>
    <w:p w:rsidR="00BA3079" w:rsidRDefault="00BA3079">
      <w:pPr>
        <w:spacing w:after="0" w:line="240" w:lineRule="auto"/>
        <w:rPr>
          <w:rFonts w:ascii="Arial" w:eastAsia="Arial" w:hAnsi="Arial" w:cs="Arial"/>
          <w:sz w:val="24"/>
        </w:rPr>
      </w:pPr>
    </w:p>
    <w:p w:rsidR="002A4702" w:rsidRDefault="00BA3079">
      <w:pPr>
        <w:spacing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 </w:t>
      </w:r>
      <w:r w:rsidR="00DF169D">
        <w:rPr>
          <w:rFonts w:ascii="Arial" w:eastAsia="Arial" w:hAnsi="Arial" w:cs="Arial"/>
          <w:sz w:val="24"/>
        </w:rPr>
        <w:t xml:space="preserve">Kapellplatz                                 Altötting um 1490                          Altötting-Chronik </w:t>
      </w:r>
      <w:proofErr w:type="spellStart"/>
      <w:r w:rsidR="00DF169D">
        <w:rPr>
          <w:rFonts w:ascii="Arial" w:eastAsia="Arial" w:hAnsi="Arial" w:cs="Arial"/>
          <w:sz w:val="24"/>
        </w:rPr>
        <w:t>Irsing</w:t>
      </w:r>
      <w:proofErr w:type="spellEnd"/>
      <w:r w:rsidR="00DF169D">
        <w:rPr>
          <w:rFonts w:ascii="Arial" w:eastAsia="Arial" w:hAnsi="Arial" w:cs="Arial"/>
          <w:sz w:val="24"/>
        </w:rPr>
        <w:t xml:space="preserve">                Erstes Wunder (Filmszene)</w:t>
      </w:r>
    </w:p>
    <w:p w:rsidR="002A4702" w:rsidRDefault="002A4702">
      <w:pPr>
        <w:spacing w:after="0" w:line="240" w:lineRule="auto"/>
        <w:rPr>
          <w:rFonts w:ascii="Arial" w:eastAsia="Arial" w:hAnsi="Arial" w:cs="Arial"/>
          <w:sz w:val="24"/>
        </w:rPr>
      </w:pPr>
      <w:bookmarkStart w:id="0" w:name="_GoBack"/>
      <w:bookmarkEnd w:id="0"/>
    </w:p>
    <w:sectPr w:rsidR="002A4702" w:rsidSect="00BA3079">
      <w:pgSz w:w="16838" w:h="11906" w:orient="landscape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702"/>
    <w:rsid w:val="002A4702"/>
    <w:rsid w:val="00702E4B"/>
    <w:rsid w:val="00707F8E"/>
    <w:rsid w:val="00864218"/>
    <w:rsid w:val="00AB4732"/>
    <w:rsid w:val="00AD0DBC"/>
    <w:rsid w:val="00B54018"/>
    <w:rsid w:val="00BA3079"/>
    <w:rsid w:val="00D52F8D"/>
    <w:rsid w:val="00DF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30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A307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30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BA30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Unterrichtsthema:</vt:lpstr>
    </vt:vector>
  </TitlesOfParts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Unterrichtsthema:</dc:title>
  <dc:creator>LaptopBüro</dc:creator>
  <cp:lastModifiedBy>Buero-Harlander</cp:lastModifiedBy>
  <cp:revision>2</cp:revision>
  <cp:lastPrinted>2016-06-12T20:57:00Z</cp:lastPrinted>
  <dcterms:created xsi:type="dcterms:W3CDTF">2016-06-13T09:59:00Z</dcterms:created>
  <dcterms:modified xsi:type="dcterms:W3CDTF">2016-06-13T09:59:00Z</dcterms:modified>
</cp:coreProperties>
</file>